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p>
    <w:p w:rsidR="00623E03" w:rsidRDefault="00623E03" w:rsidP="00623E03">
      <w:pPr>
        <w:spacing w:line="480" w:lineRule="auto"/>
        <w:ind w:firstLine="720"/>
        <w:jc w:val="center"/>
      </w:pPr>
      <w:bookmarkStart w:id="0" w:name="_GoBack"/>
      <w:bookmarkEnd w:id="0"/>
    </w:p>
    <w:p w:rsidR="00623E03" w:rsidRDefault="006C13F9" w:rsidP="00623E03">
      <w:pPr>
        <w:spacing w:line="480" w:lineRule="auto"/>
        <w:jc w:val="center"/>
      </w:pPr>
      <w:r>
        <w:t xml:space="preserve">          System and Policy</w:t>
      </w:r>
    </w:p>
    <w:p w:rsidR="00623E03" w:rsidRDefault="006C13F9" w:rsidP="00623E03">
      <w:pPr>
        <w:spacing w:line="480" w:lineRule="auto"/>
        <w:ind w:firstLine="720"/>
        <w:jc w:val="center"/>
      </w:pPr>
      <w:r>
        <w:t>Name</w:t>
      </w:r>
    </w:p>
    <w:p w:rsidR="00623E03" w:rsidRDefault="006C13F9" w:rsidP="00623E03">
      <w:pPr>
        <w:spacing w:line="480" w:lineRule="auto"/>
        <w:ind w:firstLine="720"/>
        <w:jc w:val="center"/>
      </w:pPr>
      <w:r>
        <w:t>Institution</w:t>
      </w:r>
    </w:p>
    <w:p w:rsidR="00623E03" w:rsidRDefault="006C13F9" w:rsidP="00623E03">
      <w:pPr>
        <w:spacing w:line="480" w:lineRule="auto"/>
        <w:ind w:firstLine="720"/>
        <w:jc w:val="center"/>
      </w:pPr>
      <w:r>
        <w:t>Date</w:t>
      </w:r>
    </w:p>
    <w:p w:rsidR="00623E03" w:rsidRDefault="00623E03" w:rsidP="00623E03">
      <w:pPr>
        <w:spacing w:line="480" w:lineRule="auto"/>
        <w:ind w:firstLine="720"/>
        <w:jc w:val="center"/>
      </w:pPr>
    </w:p>
    <w:p w:rsidR="00623E03" w:rsidRDefault="00623E03" w:rsidP="00623E03">
      <w:pPr>
        <w:spacing w:line="480" w:lineRule="auto"/>
      </w:pPr>
    </w:p>
    <w:p w:rsidR="00623E03" w:rsidRPr="00623E03" w:rsidRDefault="006C13F9" w:rsidP="00623E03">
      <w:pPr>
        <w:spacing w:line="480" w:lineRule="auto"/>
        <w:ind w:firstLine="720"/>
        <w:jc w:val="center"/>
      </w:pPr>
      <w:r>
        <w:lastRenderedPageBreak/>
        <w:t xml:space="preserve">System and Policy </w:t>
      </w:r>
    </w:p>
    <w:p w:rsidR="00D30C5E" w:rsidRPr="00D30C5E" w:rsidRDefault="006C13F9" w:rsidP="00623E03">
      <w:pPr>
        <w:spacing w:line="480" w:lineRule="auto"/>
        <w:ind w:firstLine="720"/>
        <w:jc w:val="center"/>
        <w:rPr>
          <w:b/>
        </w:rPr>
      </w:pPr>
      <w:r w:rsidRPr="00D30C5E">
        <w:rPr>
          <w:b/>
        </w:rPr>
        <w:t>Question one</w:t>
      </w:r>
    </w:p>
    <w:p w:rsidR="00766175" w:rsidRDefault="006C13F9" w:rsidP="00623E03">
      <w:pPr>
        <w:spacing w:line="480" w:lineRule="auto"/>
        <w:ind w:firstLine="720"/>
      </w:pPr>
      <w:r>
        <w:t xml:space="preserve">It would be a </w:t>
      </w:r>
      <w:r w:rsidR="00470F01">
        <w:t>smart move for law agencies to seal the</w:t>
      </w:r>
      <w:r>
        <w:t xml:space="preserve"> dark history of an ex-criminal offender,</w:t>
      </w:r>
      <w:r w:rsidR="00470F01">
        <w:t xml:space="preserve"> as it is the case in the hospital to the patients</w:t>
      </w:r>
      <w:r>
        <w:t>,</w:t>
      </w:r>
      <w:r>
        <w:t xml:space="preserve"> only if they do not develop recidivism. The primary reason for this approach is to aid the victim in restoring their status and rights, which they could not access while behind bars</w:t>
      </w:r>
      <w:r w:rsidR="00AE24FD">
        <w:t xml:space="preserve"> (Mears, 2017)</w:t>
      </w:r>
      <w:r>
        <w:t xml:space="preserve">. Besides, providing </w:t>
      </w:r>
      <w:r w:rsidR="00470F01">
        <w:t xml:space="preserve">first-time criminal offenders </w:t>
      </w:r>
      <w:r w:rsidR="00D30C5E">
        <w:t xml:space="preserve">with </w:t>
      </w:r>
      <w:r w:rsidR="00470F01">
        <w:t xml:space="preserve">access to first rights, including housing and employment, can act as a motivating tool not </w:t>
      </w:r>
      <w:r w:rsidR="00D30C5E">
        <w:t>to engage in criminal undertakings</w:t>
      </w:r>
      <w:r w:rsidR="00470F01">
        <w:t xml:space="preserve"> again. Notably, scrubbing their dark past will contribute hugely to reforming in addition to preventing future engagements in criminal offenses. </w:t>
      </w:r>
    </w:p>
    <w:p w:rsidR="00D30C5E" w:rsidRPr="00D30C5E" w:rsidRDefault="006C13F9" w:rsidP="00623E03">
      <w:pPr>
        <w:spacing w:line="480" w:lineRule="auto"/>
        <w:ind w:firstLine="720"/>
        <w:jc w:val="center"/>
        <w:rPr>
          <w:b/>
        </w:rPr>
      </w:pPr>
      <w:r w:rsidRPr="00D30C5E">
        <w:rPr>
          <w:b/>
        </w:rPr>
        <w:t>Question 2</w:t>
      </w:r>
    </w:p>
    <w:p w:rsidR="004A3AE5" w:rsidRDefault="006C13F9" w:rsidP="00623E03">
      <w:pPr>
        <w:spacing w:line="480" w:lineRule="auto"/>
        <w:ind w:firstLine="720"/>
      </w:pPr>
      <w:r>
        <w:t xml:space="preserve">Medical associations, including African Society </w:t>
      </w:r>
      <w:r w:rsidR="00F21FA3">
        <w:t>of Addiction M</w:t>
      </w:r>
      <w:r>
        <w:t>edicine</w:t>
      </w:r>
      <w:r w:rsidR="00F21FA3">
        <w:t xml:space="preserve"> and America</w:t>
      </w:r>
      <w:r w:rsidR="00D30C5E">
        <w:t xml:space="preserve"> Medical Association, </w:t>
      </w:r>
      <w:r w:rsidR="00945E95">
        <w:t xml:space="preserve">should </w:t>
      </w:r>
      <w:r w:rsidR="00F21FA3">
        <w:t>address substance abuse as a medical issue. The above proposition should not be applied in courts as a defending tool for substance abusers</w:t>
      </w:r>
      <w:r w:rsidR="00623E03">
        <w:t xml:space="preserve"> (Kelly, 2016)</w:t>
      </w:r>
      <w:r w:rsidR="00F21FA3">
        <w:t xml:space="preserve">. Notably, the rule will instigate the society, especially the youth, to engage themselves in drug abuse </w:t>
      </w:r>
      <w:r>
        <w:t xml:space="preserve">because their cases will </w:t>
      </w:r>
      <w:r w:rsidR="00D30C5E">
        <w:t xml:space="preserve">be </w:t>
      </w:r>
      <w:r>
        <w:t>referred to hospita</w:t>
      </w:r>
      <w:r w:rsidR="00D30C5E">
        <w:t>ls as opposed to being redirected to the</w:t>
      </w:r>
      <w:r>
        <w:t xml:space="preserve"> court. Sentencing substance abusers in t</w:t>
      </w:r>
      <w:r>
        <w:t xml:space="preserve">he court will aid in reducing the instances of youths turning to drug addicts. As a result, virtues and good morals will be upheld, thereby promoting social responsibility. </w:t>
      </w:r>
    </w:p>
    <w:p w:rsidR="00945E95" w:rsidRDefault="00945E95" w:rsidP="00623E03">
      <w:pPr>
        <w:spacing w:line="480" w:lineRule="auto"/>
        <w:ind w:firstLine="720"/>
        <w:jc w:val="center"/>
        <w:rPr>
          <w:b/>
          <w:szCs w:val="24"/>
        </w:rPr>
      </w:pPr>
    </w:p>
    <w:p w:rsidR="00945E95" w:rsidRDefault="00945E95" w:rsidP="00623E03">
      <w:pPr>
        <w:spacing w:line="480" w:lineRule="auto"/>
        <w:ind w:firstLine="720"/>
        <w:jc w:val="center"/>
        <w:rPr>
          <w:b/>
          <w:szCs w:val="24"/>
        </w:rPr>
      </w:pPr>
    </w:p>
    <w:p w:rsidR="00945E95" w:rsidRPr="00D30C5E" w:rsidRDefault="006C13F9" w:rsidP="00945E95">
      <w:pPr>
        <w:spacing w:line="480" w:lineRule="auto"/>
        <w:ind w:firstLine="720"/>
        <w:jc w:val="center"/>
        <w:rPr>
          <w:b/>
          <w:szCs w:val="24"/>
        </w:rPr>
      </w:pPr>
      <w:r w:rsidRPr="00D30C5E">
        <w:rPr>
          <w:b/>
          <w:szCs w:val="24"/>
        </w:rPr>
        <w:lastRenderedPageBreak/>
        <w:t>Question 3</w:t>
      </w:r>
    </w:p>
    <w:p w:rsidR="001569EA" w:rsidRDefault="00644FD1" w:rsidP="00623E03">
      <w:pPr>
        <w:spacing w:line="480" w:lineRule="auto"/>
        <w:ind w:firstLine="720"/>
        <w:rPr>
          <w:szCs w:val="24"/>
        </w:rPr>
      </w:pPr>
      <w:r w:rsidRPr="00644FD1">
        <w:rPr>
          <w:szCs w:val="24"/>
        </w:rPr>
        <w:t>Needle-exchange programs</w:t>
      </w:r>
      <w:r>
        <w:rPr>
          <w:szCs w:val="24"/>
        </w:rPr>
        <w:t xml:space="preserve"> are characteristically</w:t>
      </w:r>
      <w:r w:rsidR="00D30C5E">
        <w:rPr>
          <w:szCs w:val="24"/>
        </w:rPr>
        <w:t xml:space="preserve"> a</w:t>
      </w:r>
      <w:r>
        <w:rPr>
          <w:szCs w:val="24"/>
        </w:rPr>
        <w:t xml:space="preserve"> social service that focuses on injecting substance abusers with hypodermic needle purposely for harm reduction</w:t>
      </w:r>
      <w:r w:rsidR="00945E95">
        <w:t xml:space="preserve"> (Mears, 2017).</w:t>
      </w:r>
      <w:r>
        <w:rPr>
          <w:szCs w:val="24"/>
        </w:rPr>
        <w:t xml:space="preserve"> The program participat</w:t>
      </w:r>
      <w:r w:rsidR="005F5147">
        <w:rPr>
          <w:szCs w:val="24"/>
        </w:rPr>
        <w:t>es primarily in shaping the health</w:t>
      </w:r>
      <w:r>
        <w:rPr>
          <w:szCs w:val="24"/>
        </w:rPr>
        <w:t xml:space="preserve"> of addicts as well as</w:t>
      </w:r>
      <w:r w:rsidR="005F5147">
        <w:rPr>
          <w:szCs w:val="24"/>
        </w:rPr>
        <w:t xml:space="preserve"> their wellbeing</w:t>
      </w:r>
      <w:r w:rsidR="00945E95">
        <w:rPr>
          <w:szCs w:val="24"/>
        </w:rPr>
        <w:t xml:space="preserve"> and I feel that it is useful for the addicts. </w:t>
      </w:r>
      <w:r w:rsidR="005F5147">
        <w:rPr>
          <w:szCs w:val="24"/>
        </w:rPr>
        <w:t>Additionally, the</w:t>
      </w:r>
      <w:r w:rsidR="008C2C73">
        <w:rPr>
          <w:szCs w:val="24"/>
        </w:rPr>
        <w:t xml:space="preserve"> social service is endeavored to create awareness and providing an educative lesson to those battling with drug addiction. Most </w:t>
      </w:r>
      <w:r w:rsidR="00D30C5E">
        <w:rPr>
          <w:szCs w:val="24"/>
        </w:rPr>
        <w:t>importantly, it includes</w:t>
      </w:r>
      <w:r w:rsidR="008C2C73">
        <w:rPr>
          <w:szCs w:val="24"/>
        </w:rPr>
        <w:t xml:space="preserve"> the victims in all other initiatives</w:t>
      </w:r>
      <w:r w:rsidR="00D30C5E">
        <w:rPr>
          <w:szCs w:val="24"/>
        </w:rPr>
        <w:t xml:space="preserve"> provided in healthcare facilities</w:t>
      </w:r>
      <w:r w:rsidR="008C2C73">
        <w:rPr>
          <w:szCs w:val="24"/>
        </w:rPr>
        <w:t>, and it does not condone nor condemn the act.</w:t>
      </w:r>
      <w:r w:rsidR="00423C74">
        <w:rPr>
          <w:szCs w:val="24"/>
        </w:rPr>
        <w:t xml:space="preserve"> Federal tax dollars should fund the syringe exchange program since half of the tax from citizens is channeled to the health and education sector</w:t>
      </w:r>
      <w:r w:rsidR="00C35E01">
        <w:rPr>
          <w:szCs w:val="24"/>
        </w:rPr>
        <w:t>,</w:t>
      </w:r>
      <w:r w:rsidR="00423C74">
        <w:rPr>
          <w:szCs w:val="24"/>
        </w:rPr>
        <w:t xml:space="preserve"> some </w:t>
      </w:r>
      <w:r w:rsidR="00C35E01">
        <w:rPr>
          <w:szCs w:val="24"/>
        </w:rPr>
        <w:t xml:space="preserve">being allocated </w:t>
      </w:r>
      <w:r w:rsidR="00423C74">
        <w:rPr>
          <w:szCs w:val="24"/>
        </w:rPr>
        <w:t xml:space="preserve">for public assistance, where the program lies.  </w:t>
      </w:r>
    </w:p>
    <w:p w:rsidR="00D30C5E" w:rsidRPr="00D30C5E" w:rsidRDefault="006C13F9" w:rsidP="00623E03">
      <w:pPr>
        <w:spacing w:line="480" w:lineRule="auto"/>
        <w:ind w:firstLine="720"/>
        <w:jc w:val="center"/>
        <w:rPr>
          <w:b/>
          <w:szCs w:val="24"/>
        </w:rPr>
      </w:pPr>
      <w:r w:rsidRPr="00D30C5E">
        <w:rPr>
          <w:b/>
          <w:szCs w:val="24"/>
        </w:rPr>
        <w:t>Question 4</w:t>
      </w:r>
    </w:p>
    <w:p w:rsidR="00D30C5E" w:rsidRDefault="006C13F9" w:rsidP="00623E03">
      <w:pPr>
        <w:spacing w:line="480" w:lineRule="auto"/>
        <w:ind w:firstLine="720"/>
        <w:rPr>
          <w:szCs w:val="24"/>
        </w:rPr>
      </w:pPr>
      <w:r>
        <w:rPr>
          <w:szCs w:val="24"/>
        </w:rPr>
        <w:t xml:space="preserve">It will be an intelligent policy </w:t>
      </w:r>
      <w:r>
        <w:rPr>
          <w:szCs w:val="24"/>
        </w:rPr>
        <w:t>for the state to implement the rule supporting the ban of firearm magazines that can hold a large capacity of not less than ten rounds. The essential aspect behind the policy would be the reduced supply of large volume magazines that would, in turn, reduce</w:t>
      </w:r>
      <w:r>
        <w:rPr>
          <w:szCs w:val="24"/>
        </w:rPr>
        <w:t xml:space="preserve"> the instances of fatal mass shootings</w:t>
      </w:r>
      <w:r w:rsidR="00623E03">
        <w:t>(Kelly, 2016).</w:t>
      </w:r>
      <w:r>
        <w:rPr>
          <w:szCs w:val="24"/>
        </w:rPr>
        <w:t xml:space="preserve"> Notably, the policy will contribute hugely in saving lives since the terr</w:t>
      </w:r>
      <w:r w:rsidR="00C142DE">
        <w:rPr>
          <w:szCs w:val="24"/>
        </w:rPr>
        <w:t>orist having</w:t>
      </w:r>
      <w:r>
        <w:rPr>
          <w:szCs w:val="24"/>
        </w:rPr>
        <w:t xml:space="preserve"> extremist driven minds</w:t>
      </w:r>
      <w:r w:rsidR="00C142DE">
        <w:rPr>
          <w:szCs w:val="24"/>
        </w:rPr>
        <w:t xml:space="preserve"> may not be able to execute mass killings</w:t>
      </w:r>
      <w:r w:rsidR="00AE24FD">
        <w:rPr>
          <w:szCs w:val="24"/>
        </w:rPr>
        <w:t xml:space="preserve"> due to unavailability of large volume magazines</w:t>
      </w:r>
      <w:r w:rsidR="00C142DE">
        <w:rPr>
          <w:szCs w:val="24"/>
        </w:rPr>
        <w:t xml:space="preserve">. It is important to note that the policy does not result in infringement of personal interest since its high circulation endangers the lives of the public. </w:t>
      </w:r>
      <w:r w:rsidR="00EE233C">
        <w:rPr>
          <w:szCs w:val="24"/>
        </w:rPr>
        <w:t xml:space="preserve">The founding fathers would not support the system; for instance, Durkheim </w:t>
      </w:r>
      <w:r w:rsidR="00AE24FD">
        <w:rPr>
          <w:szCs w:val="24"/>
        </w:rPr>
        <w:t>would suggest that</w:t>
      </w:r>
      <w:r w:rsidR="00EE233C">
        <w:rPr>
          <w:szCs w:val="24"/>
        </w:rPr>
        <w:t xml:space="preserve"> its supply would trigger lifestyle and interest diversity</w:t>
      </w:r>
      <w:r w:rsidR="00AE24FD">
        <w:rPr>
          <w:szCs w:val="24"/>
        </w:rPr>
        <w:t>, thereby impacting healthy relationships negatively</w:t>
      </w:r>
      <w:r w:rsidR="00EE233C">
        <w:rPr>
          <w:szCs w:val="24"/>
        </w:rPr>
        <w:t xml:space="preserve">. Again, Marx would contradict </w:t>
      </w:r>
      <w:r w:rsidR="00AE24FD">
        <w:rPr>
          <w:szCs w:val="24"/>
        </w:rPr>
        <w:t xml:space="preserve">the policy </w:t>
      </w:r>
      <w:r w:rsidR="00EE233C">
        <w:rPr>
          <w:szCs w:val="24"/>
        </w:rPr>
        <w:t>since it will give more power to the rich as opposed to the poor.</w:t>
      </w:r>
    </w:p>
    <w:p w:rsidR="00D30C5E" w:rsidRPr="00AE24FD" w:rsidRDefault="006C13F9" w:rsidP="00623E03">
      <w:pPr>
        <w:spacing w:line="480" w:lineRule="auto"/>
        <w:ind w:firstLine="720"/>
        <w:jc w:val="center"/>
        <w:rPr>
          <w:b/>
          <w:szCs w:val="24"/>
        </w:rPr>
      </w:pPr>
      <w:r w:rsidRPr="00AE24FD">
        <w:rPr>
          <w:b/>
          <w:szCs w:val="24"/>
        </w:rPr>
        <w:lastRenderedPageBreak/>
        <w:t>Final statement</w:t>
      </w:r>
    </w:p>
    <w:p w:rsidR="00AE24FD" w:rsidRDefault="006C13F9" w:rsidP="00623E03">
      <w:pPr>
        <w:spacing w:line="480" w:lineRule="auto"/>
        <w:ind w:firstLine="720"/>
        <w:rPr>
          <w:szCs w:val="24"/>
        </w:rPr>
      </w:pPr>
      <w:r>
        <w:rPr>
          <w:szCs w:val="24"/>
        </w:rPr>
        <w:t>It through the article by Kelly (20</w:t>
      </w:r>
      <w:r>
        <w:rPr>
          <w:szCs w:val="24"/>
        </w:rPr>
        <w:t>16) that we can have a clear picture that committing a crime does not necessarily mean developing a deviant behavior. Currently, the correctional units put into consideration various aspects while determining the impact of a crime, as well as the fate of t</w:t>
      </w:r>
      <w:r>
        <w:rPr>
          <w:szCs w:val="24"/>
        </w:rPr>
        <w:t>he victim. The author gives a series of elements that instigates one to take part in criminal activities. They may include but not limited to poverty, drug abuse, and mental illness.</w:t>
      </w:r>
    </w:p>
    <w:p w:rsidR="00945E95" w:rsidRPr="00945E95" w:rsidRDefault="00945E95" w:rsidP="00623E03">
      <w:pPr>
        <w:spacing w:line="480" w:lineRule="auto"/>
        <w:ind w:firstLine="720"/>
        <w:rPr>
          <w:b/>
          <w:szCs w:val="24"/>
        </w:rPr>
      </w:pPr>
      <w:r w:rsidRPr="00945E95">
        <w:rPr>
          <w:b/>
          <w:szCs w:val="24"/>
        </w:rPr>
        <w:t>Critical Thinking Question: Do you think the Reid technique is an effective method of interrogation especially among juveniles?</w:t>
      </w:r>
    </w:p>
    <w:p w:rsidR="00AE24FD" w:rsidRDefault="00AE24FD" w:rsidP="00623E03">
      <w:pPr>
        <w:spacing w:line="480" w:lineRule="auto"/>
        <w:ind w:firstLine="720"/>
        <w:rPr>
          <w:szCs w:val="24"/>
        </w:rPr>
      </w:pPr>
    </w:p>
    <w:p w:rsidR="00AE24FD" w:rsidRDefault="00AE24FD" w:rsidP="00623E03">
      <w:pPr>
        <w:spacing w:line="480" w:lineRule="auto"/>
        <w:ind w:firstLine="720"/>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623E03">
      <w:pPr>
        <w:spacing w:line="480" w:lineRule="auto"/>
        <w:ind w:firstLine="720"/>
        <w:jc w:val="center"/>
        <w:rPr>
          <w:szCs w:val="24"/>
        </w:rPr>
      </w:pPr>
    </w:p>
    <w:p w:rsidR="00623E03" w:rsidRDefault="00623E03" w:rsidP="00945E95">
      <w:pPr>
        <w:spacing w:line="480" w:lineRule="auto"/>
        <w:rPr>
          <w:szCs w:val="24"/>
        </w:rPr>
      </w:pPr>
    </w:p>
    <w:p w:rsidR="00AE24FD" w:rsidRDefault="006C13F9" w:rsidP="00623E03">
      <w:pPr>
        <w:spacing w:line="480" w:lineRule="auto"/>
        <w:ind w:firstLine="720"/>
        <w:jc w:val="center"/>
        <w:rPr>
          <w:szCs w:val="24"/>
        </w:rPr>
      </w:pPr>
      <w:r>
        <w:rPr>
          <w:szCs w:val="24"/>
        </w:rPr>
        <w:lastRenderedPageBreak/>
        <w:t>Reference</w:t>
      </w:r>
      <w:r w:rsidR="00623E03">
        <w:rPr>
          <w:szCs w:val="24"/>
        </w:rPr>
        <w:t>s</w:t>
      </w:r>
    </w:p>
    <w:p w:rsidR="00AE24FD" w:rsidRDefault="006C13F9" w:rsidP="00623E03">
      <w:pPr>
        <w:spacing w:line="480" w:lineRule="auto"/>
        <w:rPr>
          <w:sz w:val="22"/>
        </w:rPr>
      </w:pPr>
      <w:r>
        <w:rPr>
          <w:sz w:val="22"/>
        </w:rPr>
        <w:t>Kelly, W.,</w:t>
      </w:r>
      <w:r w:rsidRPr="00061B58">
        <w:rPr>
          <w:sz w:val="22"/>
        </w:rPr>
        <w:t xml:space="preserve"> R. (2016</w:t>
      </w:r>
      <w:r>
        <w:rPr>
          <w:sz w:val="22"/>
        </w:rPr>
        <w:t>)</w:t>
      </w:r>
      <w:r w:rsidR="00623E03">
        <w:rPr>
          <w:sz w:val="22"/>
        </w:rPr>
        <w:t>.  The future of c</w:t>
      </w:r>
      <w:r w:rsidRPr="00061B58">
        <w:rPr>
          <w:sz w:val="22"/>
        </w:rPr>
        <w:t>rime an</w:t>
      </w:r>
      <w:r w:rsidRPr="00061B58">
        <w:rPr>
          <w:sz w:val="22"/>
        </w:rPr>
        <w:t xml:space="preserve">d </w:t>
      </w:r>
      <w:r w:rsidR="00623E03">
        <w:rPr>
          <w:sz w:val="22"/>
        </w:rPr>
        <w:t>punishment:  Smart policies for r</w:t>
      </w:r>
      <w:r w:rsidRPr="00061B58">
        <w:rPr>
          <w:sz w:val="22"/>
        </w:rPr>
        <w:t xml:space="preserve">educing </w:t>
      </w:r>
    </w:p>
    <w:p w:rsidR="00AE24FD" w:rsidRPr="00AE24FD" w:rsidRDefault="006C13F9" w:rsidP="00623E03">
      <w:pPr>
        <w:spacing w:line="480" w:lineRule="auto"/>
        <w:ind w:left="720"/>
        <w:rPr>
          <w:szCs w:val="24"/>
        </w:rPr>
      </w:pPr>
      <w:r>
        <w:rPr>
          <w:sz w:val="22"/>
        </w:rPr>
        <w:t>c</w:t>
      </w:r>
      <w:r w:rsidRPr="00061B58">
        <w:rPr>
          <w:sz w:val="22"/>
        </w:rPr>
        <w:t>rime and</w:t>
      </w:r>
      <w:r>
        <w:rPr>
          <w:sz w:val="22"/>
        </w:rPr>
        <w:t>saving m</w:t>
      </w:r>
      <w:r w:rsidRPr="00061B58">
        <w:rPr>
          <w:sz w:val="22"/>
        </w:rPr>
        <w:t>oney.  Lanham, MD:  Rowman&amp; Littlefield.  ISBN 978-1-5381-2388-1</w:t>
      </w:r>
    </w:p>
    <w:p w:rsidR="00AE24FD" w:rsidRPr="00061B58" w:rsidRDefault="006C13F9" w:rsidP="00623E03">
      <w:pPr>
        <w:spacing w:line="480" w:lineRule="auto"/>
        <w:jc w:val="both"/>
        <w:rPr>
          <w:sz w:val="22"/>
        </w:rPr>
      </w:pPr>
      <w:r>
        <w:rPr>
          <w:sz w:val="22"/>
        </w:rPr>
        <w:t xml:space="preserve"> Mears, D., </w:t>
      </w:r>
      <w:r w:rsidRPr="00061B58">
        <w:rPr>
          <w:sz w:val="22"/>
        </w:rPr>
        <w:t>P.  (2017). Out-of-</w:t>
      </w:r>
      <w:r w:rsidR="00623E03">
        <w:rPr>
          <w:sz w:val="22"/>
        </w:rPr>
        <w:t>Control Criminal Justice:  The systems improvement solution for m</w:t>
      </w:r>
      <w:r w:rsidRPr="00061B58">
        <w:rPr>
          <w:sz w:val="22"/>
        </w:rPr>
        <w:t xml:space="preserve">ore </w:t>
      </w:r>
    </w:p>
    <w:p w:rsidR="00AE24FD" w:rsidRPr="00CF033E" w:rsidRDefault="006C13F9" w:rsidP="00623E03">
      <w:pPr>
        <w:spacing w:line="480" w:lineRule="auto"/>
        <w:ind w:left="720"/>
        <w:jc w:val="both"/>
        <w:rPr>
          <w:sz w:val="22"/>
        </w:rPr>
      </w:pPr>
      <w:r>
        <w:rPr>
          <w:sz w:val="22"/>
        </w:rPr>
        <w:t>safety, justice, a</w:t>
      </w:r>
      <w:r w:rsidRPr="00061B58">
        <w:rPr>
          <w:sz w:val="22"/>
        </w:rPr>
        <w:t>ccou</w:t>
      </w:r>
      <w:r>
        <w:rPr>
          <w:sz w:val="22"/>
        </w:rPr>
        <w:t>ntability, and e</w:t>
      </w:r>
      <w:r w:rsidRPr="00061B58">
        <w:rPr>
          <w:sz w:val="22"/>
        </w:rPr>
        <w:t>fficiency.  New York:  Cambridge University Press. ISBN  978-1316614044</w:t>
      </w:r>
    </w:p>
    <w:p w:rsidR="006C43B9" w:rsidRPr="00644FD1" w:rsidRDefault="006C43B9" w:rsidP="00623E03">
      <w:pPr>
        <w:spacing w:line="480" w:lineRule="auto"/>
        <w:ind w:firstLine="720"/>
        <w:rPr>
          <w:szCs w:val="24"/>
        </w:rPr>
      </w:pPr>
    </w:p>
    <w:sectPr w:rsidR="006C43B9" w:rsidRPr="00644FD1" w:rsidSect="00623E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3F9" w:rsidRDefault="006C13F9" w:rsidP="00C3085F">
      <w:pPr>
        <w:spacing w:after="0" w:line="240" w:lineRule="auto"/>
      </w:pPr>
      <w:r>
        <w:separator/>
      </w:r>
    </w:p>
  </w:endnote>
  <w:endnote w:type="continuationSeparator" w:id="1">
    <w:p w:rsidR="006C13F9" w:rsidRDefault="006C13F9" w:rsidP="00C30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3F9" w:rsidRDefault="006C13F9" w:rsidP="00C3085F">
      <w:pPr>
        <w:spacing w:after="0" w:line="240" w:lineRule="auto"/>
      </w:pPr>
      <w:r>
        <w:separator/>
      </w:r>
    </w:p>
  </w:footnote>
  <w:footnote w:type="continuationSeparator" w:id="1">
    <w:p w:rsidR="006C13F9" w:rsidRDefault="006C13F9" w:rsidP="00C308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247039"/>
      <w:docPartObj>
        <w:docPartGallery w:val="Page Numbers (Top of Page)"/>
        <w:docPartUnique/>
      </w:docPartObj>
    </w:sdtPr>
    <w:sdtEndPr>
      <w:rPr>
        <w:noProof/>
      </w:rPr>
    </w:sdtEndPr>
    <w:sdtContent>
      <w:p w:rsidR="00623E03" w:rsidRDefault="006C13F9" w:rsidP="00623E03">
        <w:pPr>
          <w:pStyle w:val="Header"/>
        </w:pPr>
        <w:r>
          <w:t xml:space="preserve">SYSTEM AND POLICY                                                                                    </w:t>
        </w:r>
        <w:r>
          <w:t xml:space="preserve">                 </w:t>
        </w:r>
        <w:r w:rsidR="00C3085F">
          <w:fldChar w:fldCharType="begin"/>
        </w:r>
        <w:r>
          <w:instrText xml:space="preserve"> PAGE   \* MERGEFORMAT </w:instrText>
        </w:r>
        <w:r w:rsidR="00C3085F">
          <w:fldChar w:fldCharType="separate"/>
        </w:r>
        <w:r w:rsidR="00945E95">
          <w:rPr>
            <w:noProof/>
          </w:rPr>
          <w:t>3</w:t>
        </w:r>
        <w:r w:rsidR="00C3085F">
          <w:rPr>
            <w:noProof/>
          </w:rPr>
          <w:fldChar w:fldCharType="end"/>
        </w:r>
      </w:p>
    </w:sdtContent>
  </w:sdt>
  <w:p w:rsidR="00623E03" w:rsidRDefault="00623E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014722"/>
      <w:docPartObj>
        <w:docPartGallery w:val="Page Numbers (Top of Page)"/>
        <w:docPartUnique/>
      </w:docPartObj>
    </w:sdtPr>
    <w:sdtEndPr>
      <w:rPr>
        <w:noProof/>
      </w:rPr>
    </w:sdtEndPr>
    <w:sdtContent>
      <w:p w:rsidR="00623E03" w:rsidRDefault="006C13F9" w:rsidP="00623E03">
        <w:pPr>
          <w:pStyle w:val="Header"/>
        </w:pPr>
        <w:r>
          <w:t xml:space="preserve">Running head: SYSTEM AND POLICY   </w:t>
        </w:r>
        <w:r w:rsidR="00945E95">
          <w:t xml:space="preserve">                                                                                   </w:t>
        </w:r>
        <w:r>
          <w:t xml:space="preserve"> </w:t>
        </w:r>
        <w:r w:rsidR="00C3085F">
          <w:fldChar w:fldCharType="begin"/>
        </w:r>
        <w:r>
          <w:instrText xml:space="preserve"> PAGE   \* MERGEFORMAT </w:instrText>
        </w:r>
        <w:r w:rsidR="00C3085F">
          <w:fldChar w:fldCharType="separate"/>
        </w:r>
        <w:r w:rsidR="00945E95">
          <w:rPr>
            <w:noProof/>
          </w:rPr>
          <w:t>1</w:t>
        </w:r>
        <w:r w:rsidR="00C3085F">
          <w:rPr>
            <w:noProof/>
          </w:rPr>
          <w:fldChar w:fldCharType="end"/>
        </w:r>
      </w:p>
    </w:sdtContent>
  </w:sdt>
  <w:p w:rsidR="00623E03" w:rsidRDefault="00623E03" w:rsidP="00623E03">
    <w:pPr>
      <w:pStyle w:val="Header"/>
    </w:pPr>
  </w:p>
  <w:p w:rsidR="00623E03" w:rsidRDefault="00623E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6807"/>
    <w:rsid w:val="00061B58"/>
    <w:rsid w:val="001569EA"/>
    <w:rsid w:val="00392494"/>
    <w:rsid w:val="003F1EAF"/>
    <w:rsid w:val="00423C74"/>
    <w:rsid w:val="00470F01"/>
    <w:rsid w:val="004A3AE5"/>
    <w:rsid w:val="004B3D1A"/>
    <w:rsid w:val="005F5147"/>
    <w:rsid w:val="00623E03"/>
    <w:rsid w:val="00635304"/>
    <w:rsid w:val="00644FD1"/>
    <w:rsid w:val="006C13F9"/>
    <w:rsid w:val="006C43B9"/>
    <w:rsid w:val="00766175"/>
    <w:rsid w:val="008C2C73"/>
    <w:rsid w:val="00945E95"/>
    <w:rsid w:val="009A6807"/>
    <w:rsid w:val="00AE24FD"/>
    <w:rsid w:val="00C142DE"/>
    <w:rsid w:val="00C3085F"/>
    <w:rsid w:val="00C35E01"/>
    <w:rsid w:val="00CF033E"/>
    <w:rsid w:val="00D30C5E"/>
    <w:rsid w:val="00EE233C"/>
    <w:rsid w:val="00F21FA3"/>
    <w:rsid w:val="00F27D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8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E03"/>
  </w:style>
  <w:style w:type="paragraph" w:styleId="Footer">
    <w:name w:val="footer"/>
    <w:basedOn w:val="Normal"/>
    <w:link w:val="FooterChar"/>
    <w:uiPriority w:val="99"/>
    <w:unhideWhenUsed/>
    <w:rsid w:val="0062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E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2020-02-03T10:39:00Z</dcterms:created>
  <dcterms:modified xsi:type="dcterms:W3CDTF">2020-02-03T10:39:00Z</dcterms:modified>
</cp:coreProperties>
</file>